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Ethical Issues Discussion Post</w:t>
      </w: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Student’s Name</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Institutional Affiliation</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Date</w:t>
      </w:r>
    </w:p>
    <w:p>
      <w:pPr>
        <w:pStyle w:val="style0"/>
        <w:spacing w:after="0" w:lineRule="auto" w:line="480"/>
        <w:jc w:val="center"/>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p>
    <w:p>
      <w:pPr>
        <w:pStyle w:val="style179"/>
        <w:numPr>
          <w:ilvl w:val="0"/>
          <w:numId w:val="1"/>
        </w:numPr>
        <w:spacing w:after="0" w:lineRule="auto" w:line="480"/>
        <w:ind w:left="360"/>
        <w:jc w:val="both"/>
        <w:rPr>
          <w:rFonts w:ascii="Times New Roman" w:cs="Times New Roman" w:hAnsi="Times New Roman"/>
          <w:b/>
          <w:sz w:val="24"/>
          <w:szCs w:val="24"/>
        </w:rPr>
      </w:pPr>
      <w:r>
        <w:rPr>
          <w:rFonts w:ascii="Times New Roman" w:cs="Times New Roman" w:hAnsi="Times New Roman"/>
          <w:b/>
          <w:sz w:val="24"/>
          <w:szCs w:val="24"/>
        </w:rPr>
        <w:t>“</w:t>
      </w:r>
      <w:r>
        <w:rPr>
          <w:rFonts w:ascii="Times New Roman" w:cs="Times New Roman" w:hAnsi="Times New Roman"/>
          <w:b/>
          <w:sz w:val="24"/>
          <w:szCs w:val="24"/>
        </w:rPr>
        <w:t>What are your views on the idea of an unwritten code of conduct governing the behavior of police and corrections officers?</w:t>
      </w:r>
      <w:r>
        <w:rPr>
          <w:rFonts w:ascii="Times New Roman" w:cs="Times New Roman" w:hAnsi="Times New Roman"/>
          <w:b/>
          <w:sz w:val="24"/>
          <w:szCs w:val="24"/>
        </w:rPr>
        <w:t>”</w:t>
      </w:r>
    </w:p>
    <w:p>
      <w:pPr>
        <w:pStyle w:val="style0"/>
        <w:spacing w:after="0" w:lineRule="auto" w:line="480"/>
        <w:ind w:firstLine="720"/>
        <w:jc w:val="both"/>
        <w:rPr>
          <w:rFonts w:ascii="Times New Roman" w:cs="Times New Roman" w:hAnsi="Times New Roman"/>
          <w:b/>
          <w:sz w:val="24"/>
          <w:szCs w:val="24"/>
        </w:rPr>
      </w:pPr>
      <w:r>
        <w:rPr>
          <w:rFonts w:ascii="Times New Roman" w:cs="Times New Roman" w:hAnsi="Times New Roman"/>
          <w:sz w:val="24"/>
          <w:szCs w:val="24"/>
        </w:rPr>
        <w:t>Almost every day on the job, the unwritten code of conduct is put to the test. I do not believe that the unwritten code</w:t>
      </w:r>
      <w:r>
        <w:rPr>
          <w:rFonts w:ascii="Times New Roman" w:cs="Times New Roman" w:hAnsi="Times New Roman"/>
          <w:sz w:val="24"/>
          <w:szCs w:val="24"/>
        </w:rPr>
        <w:t>s</w:t>
      </w:r>
      <w:r>
        <w:rPr>
          <w:rFonts w:ascii="Times New Roman" w:cs="Times New Roman" w:hAnsi="Times New Roman"/>
          <w:sz w:val="24"/>
          <w:szCs w:val="24"/>
        </w:rPr>
        <w:t xml:space="preserve"> of conduct is a bad thing, but I have my doubts that it</w:t>
      </w:r>
      <w:r>
        <w:rPr>
          <w:rFonts w:ascii="Times New Roman" w:cs="Times New Roman" w:hAnsi="Times New Roman"/>
          <w:sz w:val="24"/>
          <w:szCs w:val="24"/>
        </w:rPr>
        <w:t xml:space="preserve"> determines the way </w:t>
      </w:r>
      <w:r>
        <w:rPr>
          <w:rFonts w:ascii="Times New Roman" w:cs="Times New Roman" w:hAnsi="Times New Roman"/>
          <w:sz w:val="24"/>
          <w:szCs w:val="24"/>
        </w:rPr>
        <w:t>police and jail officials</w:t>
      </w:r>
      <w:r>
        <w:rPr>
          <w:rFonts w:ascii="Times New Roman" w:cs="Times New Roman" w:hAnsi="Times New Roman"/>
          <w:sz w:val="24"/>
          <w:szCs w:val="24"/>
        </w:rPr>
        <w:t xml:space="preserve"> behave</w:t>
      </w:r>
      <w:r>
        <w:rPr>
          <w:rFonts w:ascii="Times New Roman" w:cs="Times New Roman" w:hAnsi="Times New Roman"/>
          <w:sz w:val="24"/>
          <w:szCs w:val="24"/>
        </w:rPr>
        <w:t>, and I am aw</w:t>
      </w:r>
      <w:r>
        <w:rPr>
          <w:rFonts w:ascii="Times New Roman" w:cs="Times New Roman" w:hAnsi="Times New Roman"/>
          <w:sz w:val="24"/>
          <w:szCs w:val="24"/>
        </w:rPr>
        <w:t>are that not all officers adhere to</w:t>
      </w:r>
      <w:r>
        <w:rPr>
          <w:rFonts w:ascii="Times New Roman" w:cs="Times New Roman" w:hAnsi="Times New Roman"/>
          <w:sz w:val="24"/>
          <w:szCs w:val="24"/>
        </w:rPr>
        <w:t xml:space="preserve"> it. I disagree with some aspects of the unwritten code, but I agree with others. Much of the unwritten code is around avoiding being a "rat" and keeping you</w:t>
      </w:r>
      <w:bookmarkStart w:id="0" w:name="_GoBack"/>
      <w:bookmarkEnd w:id="0"/>
      <w:r>
        <w:rPr>
          <w:rFonts w:ascii="Times New Roman" w:cs="Times New Roman" w:hAnsi="Times New Roman"/>
          <w:sz w:val="24"/>
          <w:szCs w:val="24"/>
        </w:rPr>
        <w:t>r mouth shut. Do you think I would turn in my coworker now? No. Ho</w:t>
      </w:r>
      <w:r>
        <w:rPr>
          <w:rFonts w:ascii="Times New Roman" w:cs="Times New Roman" w:hAnsi="Times New Roman"/>
          <w:sz w:val="24"/>
          <w:szCs w:val="24"/>
        </w:rPr>
        <w:t>wever, I do not feel it is correct or just for police</w:t>
      </w:r>
      <w:r>
        <w:rPr>
          <w:rFonts w:ascii="Times New Roman" w:cs="Times New Roman" w:hAnsi="Times New Roman"/>
          <w:sz w:val="24"/>
          <w:szCs w:val="24"/>
        </w:rPr>
        <w:t xml:space="preserve"> to cover up for the faults and wrongdoings of their colleagues. Furthermore, standing behind officers in confrontations with inmates is not always appropriate, </w:t>
      </w:r>
      <w:r>
        <w:rPr>
          <w:rFonts w:ascii="Times New Roman" w:cs="Times New Roman" w:hAnsi="Times New Roman"/>
          <w:sz w:val="24"/>
          <w:szCs w:val="24"/>
        </w:rPr>
        <w:t>particularly</w:t>
      </w:r>
      <w:r>
        <w:rPr>
          <w:rFonts w:ascii="Times New Roman" w:cs="Times New Roman" w:hAnsi="Times New Roman"/>
          <w:sz w:val="24"/>
          <w:szCs w:val="24"/>
        </w:rPr>
        <w:t xml:space="preserve"> when the conflicts are </w:t>
      </w:r>
      <w:r>
        <w:rPr>
          <w:rFonts w:ascii="Times New Roman" w:cs="Times New Roman" w:hAnsi="Times New Roman"/>
          <w:sz w:val="24"/>
          <w:szCs w:val="24"/>
        </w:rPr>
        <w:t>unjustified</w:t>
      </w:r>
      <w:r>
        <w:rPr>
          <w:rFonts w:ascii="Times New Roman" w:cs="Times New Roman" w:hAnsi="Times New Roman"/>
          <w:sz w:val="24"/>
          <w:szCs w:val="24"/>
        </w:rPr>
        <w:t xml:space="preserve"> and created only to create a ruckus or haze the inmate. If you faithfully adhere to the unwritten code of conduct and are caught lying by superiors, your job may be compromised. In most circumstances, the unwritten code is valid, but one must also act with common sense, accountability, and honesty. </w:t>
      </w:r>
    </w:p>
    <w:p>
      <w:pPr>
        <w:pStyle w:val="style179"/>
        <w:numPr>
          <w:ilvl w:val="0"/>
          <w:numId w:val="1"/>
        </w:numPr>
        <w:spacing w:after="0" w:lineRule="auto" w:line="480"/>
        <w:ind w:left="360"/>
        <w:jc w:val="both"/>
        <w:rPr>
          <w:rFonts w:ascii="Times New Roman" w:cs="Times New Roman" w:hAnsi="Times New Roman"/>
          <w:b/>
          <w:sz w:val="24"/>
          <w:szCs w:val="24"/>
        </w:rPr>
      </w:pPr>
      <w:r>
        <w:rPr>
          <w:rFonts w:ascii="Times New Roman" w:cs="Times New Roman" w:hAnsi="Times New Roman"/>
          <w:b/>
          <w:sz w:val="24"/>
          <w:szCs w:val="24"/>
        </w:rPr>
        <w:t>“</w:t>
      </w:r>
      <w:r>
        <w:rPr>
          <w:rFonts w:ascii="Times New Roman" w:cs="Times New Roman" w:hAnsi="Times New Roman"/>
          <w:b/>
          <w:sz w:val="24"/>
          <w:szCs w:val="24"/>
        </w:rPr>
        <w:t>You are a police officer and you witness your partner of 6 years strike a criminal suspect who has been arrested and is secured in handcuffs. The actions of your partner are in violation of your department’s Use of Force policy. Your partner has already received punitive sanctions in the past for unwarranted use of force, and this incident may jeopardize his career. What would you</w:t>
      </w:r>
      <w:r>
        <w:rPr>
          <w:rFonts w:ascii="Times New Roman" w:cs="Times New Roman" w:hAnsi="Times New Roman"/>
          <w:b/>
          <w:sz w:val="24"/>
          <w:szCs w:val="24"/>
        </w:rPr>
        <w:t xml:space="preserve"> do?”</w:t>
      </w:r>
    </w:p>
    <w:p>
      <w:pPr>
        <w:pStyle w:val="style0"/>
        <w:spacing w:after="0" w:lineRule="auto" w:line="480"/>
        <w:ind w:firstLine="720"/>
        <w:jc w:val="both"/>
        <w:rPr>
          <w:rFonts w:ascii="Times New Roman" w:cs="Times New Roman" w:hAnsi="Times New Roman"/>
          <w:b/>
          <w:sz w:val="24"/>
          <w:szCs w:val="24"/>
        </w:rPr>
      </w:pPr>
      <w:r>
        <w:rPr>
          <w:rFonts w:ascii="Times New Roman" w:cs="Times New Roman" w:hAnsi="Times New Roman"/>
          <w:sz w:val="24"/>
          <w:szCs w:val="24"/>
        </w:rPr>
        <w:t xml:space="preserve">After 6 years as a partner with this cop, I honestly do not think I would be able to turn him in. Do I think his activities are unethical? Yes. Was there anything I could have done differently to help calm the situation down? Yes. I would not agree with my colleague's behavior, but I would say nothing in front of the detainee other than to intervene and remove the officer from the situation. If this is the first time I have seen my partner use excessive force, I would have a candid </w:t>
      </w:r>
      <w:r>
        <w:rPr>
          <w:rFonts w:ascii="Times New Roman" w:cs="Times New Roman" w:hAnsi="Times New Roman"/>
          <w:sz w:val="24"/>
          <w:szCs w:val="24"/>
        </w:rPr>
        <w:t>conversation with him and tell him that this is the one and only strike, and if it happens again, I would report him. According to the unwritten code, I would remain silent and refuse to report him. However, if I were operating with honesty, decency, and as a public servant, I would surely inform him that his acts would be reported to his superiors. Now I would back him up (if the suspect was the one who started it) and offer to be the police officer's accountability partner to help him keep his cool in tense situations.</w:t>
      </w:r>
    </w:p>
    <w:p>
      <w:pPr>
        <w:pStyle w:val="style179"/>
        <w:numPr>
          <w:ilvl w:val="0"/>
          <w:numId w:val="1"/>
        </w:numPr>
        <w:spacing w:after="0" w:lineRule="auto" w:line="480"/>
        <w:ind w:left="360"/>
        <w:jc w:val="both"/>
        <w:rPr>
          <w:rFonts w:ascii="Times New Roman" w:cs="Times New Roman" w:hAnsi="Times New Roman"/>
          <w:b/>
          <w:sz w:val="24"/>
          <w:szCs w:val="24"/>
        </w:rPr>
      </w:pPr>
      <w:r>
        <w:rPr>
          <w:rFonts w:ascii="Times New Roman" w:cs="Times New Roman" w:hAnsi="Times New Roman"/>
          <w:b/>
          <w:sz w:val="24"/>
          <w:szCs w:val="24"/>
        </w:rPr>
        <w:t>“</w:t>
      </w:r>
      <w:r>
        <w:rPr>
          <w:rFonts w:ascii="Times New Roman" w:cs="Times New Roman" w:hAnsi="Times New Roman"/>
          <w:b/>
          <w:sz w:val="24"/>
          <w:szCs w:val="24"/>
        </w:rPr>
        <w:t>Please read Mark 10 verses 42 – 45 and explain why it is important to be a servant leader.</w:t>
      </w:r>
      <w:r>
        <w:rPr>
          <w:rFonts w:ascii="Times New Roman" w:cs="Times New Roman" w:hAnsi="Times New Roman"/>
          <w:b/>
          <w:sz w:val="24"/>
          <w:szCs w:val="24"/>
        </w:rPr>
        <w:t>”</w:t>
      </w:r>
    </w:p>
    <w:p>
      <w:pPr>
        <w:pStyle w:val="style179"/>
        <w:spacing w:after="0" w:lineRule="auto" w:line="480"/>
        <w:ind w:left="360" w:firstLine="720"/>
        <w:jc w:val="both"/>
        <w:rPr>
          <w:rFonts w:ascii="Times New Roman" w:cs="Times New Roman" w:hAnsi="Times New Roman"/>
          <w:sz w:val="24"/>
          <w:szCs w:val="24"/>
        </w:rPr>
      </w:pPr>
      <w:r>
        <w:rPr>
          <w:rFonts w:ascii="Times New Roman" w:cs="Times New Roman" w:hAnsi="Times New Roman"/>
          <w:sz w:val="24"/>
          <w:szCs w:val="24"/>
        </w:rPr>
        <w:t>“Whoever wants to be great among you must serve you, and whoever wants to be first must serve everyone.” (Matthew 10:43–44) When Jesus realized he was about to return to God, he got up from the table and bathed the feet of all his disciples, according to John 13:3-5. In John 13:13-17, Jesus instructs his disciples, "Now that I, your Lord, have washed your feet, you should also wash each other's, for I have set an example for you... There is no servant who is more important than his master.” Serving as a servant leader reminds us that our power is not something we have earned or something we are entitled to. Serving as a servant leader allows others to develop, just as Jesus' disciples did when they matured into great leaders of nations and followers. Leadership is only temporary, and we must recognize that we are serving a bigger power that has control over us. When we are given power, as Jesus was, we must instantly follow his example and serve others.</w:t>
      </w: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3</w:t>
    </w:r>
    <w:r>
      <w:rPr>
        <w:rFonts w:ascii="Times New Roman" w:cs="Times New Roman" w:hAnsi="Times New Roman"/>
        <w:noProof/>
        <w:sz w:val="24"/>
        <w:szCs w:val="24"/>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5F84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bd9cf879-8cbf-4b0e-bf46-fa168e2178c5"/>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b780df0d-d662-40e5-9a61-44dac8ca6b42"/>
    <w:basedOn w:val="style65"/>
    <w:next w:val="style4098"/>
    <w:link w:val="style32"/>
    <w:uiPriority w:val="99"/>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669</Words>
  <Pages>3</Pages>
  <Characters>3061</Characters>
  <Application>WPS Office</Application>
  <DocSecurity>0</DocSecurity>
  <Paragraphs>32</Paragraphs>
  <ScaleCrop>false</ScaleCrop>
  <LinksUpToDate>false</LinksUpToDate>
  <CharactersWithSpaces>3720</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2021-07-27T07:12:08Z</dcterms:created>
  <dc:creator>user</dc:creator>
  <lastModifiedBy>RMX2001</lastModifiedBy>
  <dcterms:modified xsi:type="dcterms:W3CDTF">2021-07-27T07:12:08Z</dcterms:modified>
  <revision>8</revision>
</coreProperties>
</file>

<file path=docProps/custom.xml><?xml version="1.0" encoding="utf-8"?>
<Properties xmlns="http://schemas.openxmlformats.org/officeDocument/2006/custom-properties" xmlns:vt="http://schemas.openxmlformats.org/officeDocument/2006/docPropsVTypes"/>
</file>